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DC" w:rsidRPr="00312156" w:rsidRDefault="008327DC" w:rsidP="008327DC">
      <w:pPr>
        <w:ind w:firstLine="720"/>
        <w:rPr>
          <w:rFonts w:ascii="Arial" w:hAnsi="Arial" w:cs="Arial"/>
          <w:b/>
          <w:sz w:val="24"/>
          <w:szCs w:val="24"/>
          <w:lang w:val="bs-Latn-BA"/>
        </w:rPr>
      </w:pPr>
      <w:r w:rsidRPr="00312156">
        <w:rPr>
          <w:rFonts w:ascii="Arial" w:hAnsi="Arial" w:cs="Arial"/>
          <w:b/>
          <w:sz w:val="24"/>
          <w:szCs w:val="24"/>
          <w:lang w:val="bs-Latn-BA"/>
        </w:rPr>
        <w:t>BOSNA I HERCEGOVINA</w:t>
      </w:r>
    </w:p>
    <w:p w:rsidR="008327DC" w:rsidRPr="00312156" w:rsidRDefault="008327DC" w:rsidP="008327DC">
      <w:pPr>
        <w:rPr>
          <w:rFonts w:ascii="Arial" w:hAnsi="Arial" w:cs="Arial"/>
          <w:b/>
          <w:sz w:val="24"/>
          <w:szCs w:val="24"/>
          <w:lang w:val="bs-Latn-BA"/>
        </w:rPr>
      </w:pPr>
      <w:r w:rsidRPr="00312156">
        <w:rPr>
          <w:rFonts w:ascii="Arial" w:hAnsi="Arial" w:cs="Arial"/>
          <w:b/>
          <w:sz w:val="24"/>
          <w:szCs w:val="24"/>
          <w:lang w:val="bs-Latn-BA"/>
        </w:rPr>
        <w:t>FEDERACIJA BOSNE I HERCEGOVINE</w:t>
      </w:r>
    </w:p>
    <w:p w:rsidR="008327DC" w:rsidRDefault="008327DC" w:rsidP="008327DC">
      <w:pPr>
        <w:rPr>
          <w:rFonts w:ascii="Arial" w:hAnsi="Arial" w:cs="Arial"/>
          <w:b/>
          <w:sz w:val="24"/>
          <w:szCs w:val="24"/>
          <w:lang w:val="bs-Latn-BA"/>
        </w:rPr>
      </w:pPr>
      <w:r w:rsidRPr="00312156">
        <w:rPr>
          <w:rFonts w:ascii="Arial" w:hAnsi="Arial" w:cs="Arial"/>
          <w:b/>
          <w:sz w:val="24"/>
          <w:szCs w:val="24"/>
          <w:lang w:val="bs-Latn-BA"/>
        </w:rPr>
        <w:tab/>
        <w:t xml:space="preserve">    </w:t>
      </w:r>
    </w:p>
    <w:p w:rsidR="008327DC" w:rsidRDefault="008327DC" w:rsidP="008327DC">
      <w:pPr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right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>PRIJEDLOG</w:t>
      </w:r>
      <w:r w:rsidR="008037B2">
        <w:rPr>
          <w:rFonts w:ascii="Arial" w:hAnsi="Arial" w:cs="Arial"/>
          <w:b/>
          <w:sz w:val="24"/>
          <w:szCs w:val="24"/>
          <w:lang w:val="bs-Latn-BA"/>
        </w:rPr>
        <w:t xml:space="preserve"> </w:t>
      </w:r>
    </w:p>
    <w:p w:rsidR="008327DC" w:rsidRDefault="008327DC" w:rsidP="008327DC">
      <w:pPr>
        <w:tabs>
          <w:tab w:val="left" w:pos="8415"/>
        </w:tabs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DF1255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 xml:space="preserve">BOLJITKOV </w:t>
      </w:r>
      <w:r w:rsidR="008327DC">
        <w:rPr>
          <w:rFonts w:ascii="Arial" w:hAnsi="Arial" w:cs="Arial"/>
          <w:b/>
          <w:sz w:val="24"/>
          <w:szCs w:val="24"/>
          <w:lang w:val="bs-Latn-BA"/>
        </w:rPr>
        <w:t>ZAKON</w:t>
      </w: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>O IZMJENAMA I DOPUNAMA ZAKONA O DOPRINOSIMA</w:t>
      </w: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 xml:space="preserve">Sarajevo, </w:t>
      </w:r>
      <w:r w:rsidR="00E302B9">
        <w:rPr>
          <w:rFonts w:ascii="Arial" w:hAnsi="Arial" w:cs="Arial"/>
          <w:b/>
          <w:sz w:val="24"/>
          <w:szCs w:val="24"/>
          <w:lang w:val="bs-Latn-BA"/>
        </w:rPr>
        <w:t>lipanj</w:t>
      </w:r>
      <w:r>
        <w:rPr>
          <w:rFonts w:ascii="Arial" w:hAnsi="Arial" w:cs="Arial"/>
          <w:b/>
          <w:sz w:val="24"/>
          <w:szCs w:val="24"/>
          <w:lang w:val="bs-Latn-BA"/>
        </w:rPr>
        <w:t xml:space="preserve"> 2014.godine</w:t>
      </w: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5F5D99" w:rsidRDefault="005F5D99"/>
    <w:p w:rsidR="008327DC" w:rsidRDefault="008327DC"/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lastRenderedPageBreak/>
        <w:t xml:space="preserve">ZAKON </w:t>
      </w: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>O IZMJENAMA I DOPUNAMA ZAKONA O DOPRINOSIMA</w:t>
      </w: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>Član 1.</w:t>
      </w:r>
    </w:p>
    <w:p w:rsidR="008327DC" w:rsidRDefault="008327DC" w:rsidP="008327DC">
      <w:p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U Zakonu o doprinosima („Službene novine Federacije BiH“, br. 35/98, 54/00 16/01, 37/01, 1/02, 17/06, 14/08 i 19/08)</w:t>
      </w:r>
      <w:r w:rsidRPr="00A1292D">
        <w:rPr>
          <w:rFonts w:ascii="Arial" w:hAnsi="Arial" w:cs="Arial"/>
          <w:sz w:val="24"/>
          <w:szCs w:val="24"/>
          <w:lang w:val="bs-Latn-BA"/>
        </w:rPr>
        <w:t xml:space="preserve"> </w:t>
      </w:r>
      <w:r>
        <w:rPr>
          <w:rFonts w:ascii="Arial" w:hAnsi="Arial" w:cs="Arial"/>
          <w:sz w:val="24"/>
          <w:szCs w:val="24"/>
          <w:lang w:val="bs-Latn-BA"/>
        </w:rPr>
        <w:t>iza člana 5. dodaje se novi član</w:t>
      </w:r>
      <w:r w:rsidR="00BC680F">
        <w:rPr>
          <w:rFonts w:ascii="Arial" w:hAnsi="Arial" w:cs="Arial"/>
          <w:sz w:val="24"/>
          <w:szCs w:val="24"/>
          <w:lang w:val="bs-Latn-BA"/>
        </w:rPr>
        <w:t>ak</w:t>
      </w:r>
      <w:r>
        <w:rPr>
          <w:rFonts w:ascii="Arial" w:hAnsi="Arial" w:cs="Arial"/>
          <w:sz w:val="24"/>
          <w:szCs w:val="24"/>
          <w:lang w:val="bs-Latn-BA"/>
        </w:rPr>
        <w:t xml:space="preserve"> 5a koji glasi:</w:t>
      </w:r>
    </w:p>
    <w:p w:rsidR="008327DC" w:rsidRDefault="008327DC" w:rsidP="008327DC">
      <w:p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U proizvodnom sektoru:</w:t>
      </w:r>
    </w:p>
    <w:p w:rsidR="008327DC" w:rsidRDefault="008327DC" w:rsidP="008327DC">
      <w:pPr>
        <w:pStyle w:val="Odlomakpopisa"/>
        <w:numPr>
          <w:ilvl w:val="0"/>
          <w:numId w:val="1"/>
        </w:num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poljoprivreda, lov i šumarstvo;</w:t>
      </w:r>
    </w:p>
    <w:p w:rsidR="008327DC" w:rsidRDefault="008327DC" w:rsidP="008327DC">
      <w:pPr>
        <w:pStyle w:val="Odlomakpopisa"/>
        <w:numPr>
          <w:ilvl w:val="0"/>
          <w:numId w:val="1"/>
        </w:num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ribarstvo;</w:t>
      </w:r>
    </w:p>
    <w:p w:rsidR="008327DC" w:rsidRDefault="008327DC" w:rsidP="008327DC">
      <w:pPr>
        <w:pStyle w:val="Odlomakpopisa"/>
        <w:numPr>
          <w:ilvl w:val="0"/>
          <w:numId w:val="1"/>
        </w:num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rudarstvo i vađenje rude;</w:t>
      </w:r>
    </w:p>
    <w:p w:rsidR="008327DC" w:rsidRDefault="008327DC" w:rsidP="008327DC">
      <w:pPr>
        <w:pStyle w:val="Odlomakpopisa"/>
        <w:numPr>
          <w:ilvl w:val="0"/>
          <w:numId w:val="1"/>
        </w:num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prerađivačka indistrija;</w:t>
      </w:r>
    </w:p>
    <w:p w:rsidR="008327DC" w:rsidRDefault="008327DC" w:rsidP="008327DC">
      <w:pPr>
        <w:pStyle w:val="Odlomakpopisa"/>
        <w:numPr>
          <w:ilvl w:val="0"/>
          <w:numId w:val="1"/>
        </w:num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građevinarstvo</w:t>
      </w:r>
    </w:p>
    <w:p w:rsidR="009503A2" w:rsidRPr="009503A2" w:rsidRDefault="009503A2" w:rsidP="009503A2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  <w:lang w:val="bs-Latn-BA"/>
        </w:rPr>
      </w:pPr>
      <w:r w:rsidRPr="009503A2">
        <w:rPr>
          <w:rFonts w:ascii="Arial" w:hAnsi="Arial" w:cs="Arial"/>
          <w:sz w:val="24"/>
          <w:szCs w:val="24"/>
          <w:lang w:val="bs-Latn-BA"/>
        </w:rPr>
        <w:t>djelatnosti domaćinstva;</w:t>
      </w:r>
    </w:p>
    <w:p w:rsidR="009503A2" w:rsidRDefault="009503A2" w:rsidP="009503A2">
      <w:pPr>
        <w:pStyle w:val="Odlomakpopisa"/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</w:p>
    <w:p w:rsidR="008327DC" w:rsidRDefault="008327DC" w:rsidP="008327DC">
      <w:p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obveznici doprinosa oslobađaju se obavez</w:t>
      </w:r>
      <w:r w:rsidR="00BC680F">
        <w:rPr>
          <w:rFonts w:ascii="Arial" w:hAnsi="Arial" w:cs="Arial"/>
          <w:sz w:val="24"/>
          <w:szCs w:val="24"/>
          <w:lang w:val="bs-Latn-BA"/>
        </w:rPr>
        <w:t>e uplate doprinosa za mirovinsko</w:t>
      </w:r>
      <w:r>
        <w:rPr>
          <w:rFonts w:ascii="Arial" w:hAnsi="Arial" w:cs="Arial"/>
          <w:sz w:val="24"/>
          <w:szCs w:val="24"/>
          <w:lang w:val="bs-Latn-BA"/>
        </w:rPr>
        <w:t xml:space="preserve"> invalidsko osiguranje iz člana 10.Zakona o doprinosima, uz obavezu uplate 1% samo za osnovno zdravstveno osiguranje na neto iznos do 1000,00 KM.</w:t>
      </w:r>
    </w:p>
    <w:p w:rsidR="008327DC" w:rsidRDefault="008327DC" w:rsidP="008327DC">
      <w:p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Izuzetno, od predhodnog stava, obveznici doprinosa u proizvodnom sektoru iz stava 1. ovog člana koji vrše isplatu plaće u neto iznosu većem od 1000,00 KM obavezuju se na uplatu doprinosa primjenom člana 10.Zakona o doprinosima.</w:t>
      </w:r>
    </w:p>
    <w:p w:rsidR="008327DC" w:rsidRPr="00FA601A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 w:rsidRPr="00FA601A">
        <w:rPr>
          <w:rFonts w:ascii="Arial" w:hAnsi="Arial" w:cs="Arial"/>
          <w:b/>
          <w:sz w:val="24"/>
          <w:szCs w:val="24"/>
          <w:lang w:val="bs-Latn-BA"/>
        </w:rPr>
        <w:t>Član 2.</w:t>
      </w:r>
    </w:p>
    <w:p w:rsidR="008327DC" w:rsidRDefault="008327DC" w:rsidP="008327DC">
      <w:p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 xml:space="preserve"> U članu 9 stav 1. mijenja se i glasi:</w:t>
      </w:r>
    </w:p>
    <w:p w:rsidR="008327DC" w:rsidRDefault="008327DC" w:rsidP="008327DC">
      <w:pPr>
        <w:tabs>
          <w:tab w:val="left" w:pos="8415"/>
        </w:tabs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Doprinosi iz člana 4.stav 2.tačka 1.i 2. ovog Zakona plaćaju se  na ostala primanja i naknade iz radnog odnosa na koja se ne plaća porez na dohodak, u skladu sa propisima o porezu na dohodak.</w:t>
      </w:r>
    </w:p>
    <w:p w:rsidR="008327DC" w:rsidRPr="0039054A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 xml:space="preserve">Član </w:t>
      </w:r>
      <w:r w:rsidR="00EE604E">
        <w:rPr>
          <w:rFonts w:ascii="Arial" w:hAnsi="Arial" w:cs="Arial"/>
          <w:b/>
          <w:sz w:val="24"/>
          <w:szCs w:val="24"/>
          <w:lang w:val="bs-Latn-BA"/>
        </w:rPr>
        <w:t>3</w:t>
      </w:r>
      <w:r w:rsidRPr="0039054A">
        <w:rPr>
          <w:rFonts w:ascii="Arial" w:hAnsi="Arial" w:cs="Arial"/>
          <w:b/>
          <w:sz w:val="24"/>
          <w:szCs w:val="24"/>
          <w:lang w:val="bs-Latn-BA"/>
        </w:rPr>
        <w:t>.</w:t>
      </w:r>
    </w:p>
    <w:p w:rsidR="008327DC" w:rsidRDefault="008327DC" w:rsidP="008327DC">
      <w:pPr>
        <w:tabs>
          <w:tab w:val="left" w:pos="8415"/>
        </w:tabs>
        <w:jc w:val="both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Ovaj Zakon stupa na snagu osmog dana od dana objavljivanja u „Službenim novinama Federacije BiH“.</w:t>
      </w:r>
    </w:p>
    <w:p w:rsidR="008327DC" w:rsidRDefault="008327DC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EE604E" w:rsidRDefault="00EE604E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EE604E" w:rsidRDefault="00EE604E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EE604E" w:rsidRDefault="00EE604E" w:rsidP="008327DC">
      <w:pPr>
        <w:tabs>
          <w:tab w:val="left" w:pos="8415"/>
        </w:tabs>
        <w:jc w:val="center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ind w:firstLine="720"/>
        <w:jc w:val="center"/>
        <w:rPr>
          <w:rFonts w:ascii="Arial" w:hAnsi="Arial" w:cs="Arial"/>
          <w:b/>
          <w:sz w:val="24"/>
          <w:szCs w:val="24"/>
          <w:lang w:val="bs-Latn-BA"/>
        </w:rPr>
      </w:pPr>
      <w:r w:rsidRPr="004C3B2F">
        <w:rPr>
          <w:rFonts w:ascii="Arial" w:hAnsi="Arial" w:cs="Arial"/>
          <w:b/>
          <w:sz w:val="24"/>
          <w:szCs w:val="24"/>
          <w:lang w:val="bs-Latn-BA"/>
        </w:rPr>
        <w:t>O B R A Z L O Ž E NJ E</w:t>
      </w:r>
    </w:p>
    <w:p w:rsidR="00A741E6" w:rsidRDefault="00A741E6" w:rsidP="008327DC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>I USTAVNI OSNOV</w:t>
      </w: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Ustavni osnov za donošenje Zakona o izmjenama i dopunama Zakona o doprinosima je u članu III 1. tačka c) koji je zamijenjen amandmanima VIII, LXXXIX i CVI i članu IV A 20.(1) d) Ustava Federacije Bosne i Hercegovine, prema kojima je u isključivoj nadležnosti Federacije Bosne i Hercegovine donošenje propisa o finan</w:t>
      </w:r>
      <w:r w:rsidR="00896A02">
        <w:rPr>
          <w:rFonts w:ascii="Arial" w:hAnsi="Arial" w:cs="Arial"/>
          <w:sz w:val="24"/>
          <w:szCs w:val="24"/>
          <w:lang w:val="bs-Latn-BA"/>
        </w:rPr>
        <w:t>c</w:t>
      </w:r>
      <w:r>
        <w:rPr>
          <w:rFonts w:ascii="Arial" w:hAnsi="Arial" w:cs="Arial"/>
          <w:sz w:val="24"/>
          <w:szCs w:val="24"/>
          <w:lang w:val="bs-Latn-BA"/>
        </w:rPr>
        <w:t xml:space="preserve">ijama, a Parlament Federacije BiH uz ostala ovlaštenja predviđena Ustavom, odgovoran </w:t>
      </w:r>
      <w:r w:rsidR="00BC680F">
        <w:rPr>
          <w:rFonts w:ascii="Arial" w:hAnsi="Arial" w:cs="Arial"/>
          <w:sz w:val="24"/>
          <w:szCs w:val="24"/>
          <w:lang w:val="bs-Latn-BA"/>
        </w:rPr>
        <w:t>je za donošenje zakona o obavljanju</w:t>
      </w:r>
      <w:r>
        <w:rPr>
          <w:rFonts w:ascii="Arial" w:hAnsi="Arial" w:cs="Arial"/>
          <w:sz w:val="24"/>
          <w:szCs w:val="24"/>
          <w:lang w:val="bs-Latn-BA"/>
        </w:rPr>
        <w:t xml:space="preserve"> dužnosti u federalnoj vlasti.</w:t>
      </w:r>
    </w:p>
    <w:p w:rsidR="00A741E6" w:rsidRDefault="00A741E6" w:rsidP="008327DC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 w:rsidRPr="00C515CD">
        <w:rPr>
          <w:rFonts w:ascii="Arial" w:hAnsi="Arial" w:cs="Arial"/>
          <w:b/>
          <w:sz w:val="24"/>
          <w:szCs w:val="24"/>
          <w:lang w:val="bs-Latn-BA"/>
        </w:rPr>
        <w:t xml:space="preserve">II RAZLOZI ZA DONOŠENJE ZAKONA </w:t>
      </w:r>
    </w:p>
    <w:p w:rsidR="00A741E6" w:rsidRDefault="00A741E6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 w:rsidRPr="00C515CD">
        <w:rPr>
          <w:rFonts w:ascii="Arial" w:hAnsi="Arial" w:cs="Arial"/>
          <w:sz w:val="24"/>
          <w:szCs w:val="24"/>
          <w:lang w:val="bs-Latn-BA"/>
        </w:rPr>
        <w:t>Osnovni razlog</w:t>
      </w:r>
      <w:r>
        <w:rPr>
          <w:rFonts w:ascii="Arial" w:hAnsi="Arial" w:cs="Arial"/>
          <w:sz w:val="24"/>
          <w:szCs w:val="24"/>
          <w:lang w:val="bs-Latn-BA"/>
        </w:rPr>
        <w:t xml:space="preserve"> za donošenje izmjena i dopuna ovog Zakona jeste</w:t>
      </w:r>
      <w:r w:rsidR="00BC680F">
        <w:rPr>
          <w:rFonts w:ascii="Arial" w:hAnsi="Arial" w:cs="Arial"/>
          <w:sz w:val="24"/>
          <w:szCs w:val="24"/>
          <w:lang w:val="bs-Latn-BA"/>
        </w:rPr>
        <w:t xml:space="preserve"> žurno stvoriti pret</w:t>
      </w:r>
      <w:r>
        <w:rPr>
          <w:rFonts w:ascii="Arial" w:hAnsi="Arial" w:cs="Arial"/>
          <w:sz w:val="24"/>
          <w:szCs w:val="24"/>
          <w:lang w:val="bs-Latn-BA"/>
        </w:rPr>
        <w:t xml:space="preserve">postavke za povećanje zaposlenosti temeljem ukidanja poreznih nameta po osnovu doprinosa i to u djelatnostima poljoprivreda, lov i šumarstvo, ribarstvo, rudarstvo i vađenje rude, prerađivačka industrija i građevinarstvo, koje pružaju realni prostor za otvaranje novih radnih mijesta što bi rezultiralo smanjenjem ukupnog broja nezaposlenih osoba, smanjenje sive ekonomije.     </w:t>
      </w: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Takođe, intencija je osigurati bolju konkurentnost na tržištu u prednje navedenim oblastima realnog sektora što će se postići oslobađanjem od obaveze plaćanja doprinosa, pri čemu bi se za taj iznos izvršilo povećanje poticaja za poljoprivredu i prehrambenu industriju.</w:t>
      </w: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 xml:space="preserve">Smanjeni priliv sredstava u </w:t>
      </w:r>
      <w:r w:rsidR="00BC680F">
        <w:rPr>
          <w:rFonts w:ascii="Arial" w:hAnsi="Arial" w:cs="Arial"/>
          <w:sz w:val="24"/>
          <w:szCs w:val="24"/>
          <w:lang w:val="bs-Latn-BA"/>
        </w:rPr>
        <w:t>iz</w:t>
      </w:r>
      <w:r>
        <w:rPr>
          <w:rFonts w:ascii="Arial" w:hAnsi="Arial" w:cs="Arial"/>
          <w:sz w:val="24"/>
          <w:szCs w:val="24"/>
          <w:lang w:val="bs-Latn-BA"/>
        </w:rPr>
        <w:t>van</w:t>
      </w:r>
      <w:r w:rsidR="00896A02">
        <w:rPr>
          <w:rFonts w:ascii="Arial" w:hAnsi="Arial" w:cs="Arial"/>
          <w:sz w:val="24"/>
          <w:szCs w:val="24"/>
          <w:lang w:val="bs-Latn-BA"/>
        </w:rPr>
        <w:t>proračunske</w:t>
      </w:r>
      <w:r>
        <w:rPr>
          <w:rFonts w:ascii="Arial" w:hAnsi="Arial" w:cs="Arial"/>
          <w:sz w:val="24"/>
          <w:szCs w:val="24"/>
          <w:lang w:val="bs-Latn-BA"/>
        </w:rPr>
        <w:t xml:space="preserve"> fondove koji se finan</w:t>
      </w:r>
      <w:r w:rsidR="00896A02">
        <w:rPr>
          <w:rFonts w:ascii="Arial" w:hAnsi="Arial" w:cs="Arial"/>
          <w:sz w:val="24"/>
          <w:szCs w:val="24"/>
          <w:lang w:val="bs-Latn-BA"/>
        </w:rPr>
        <w:t>c</w:t>
      </w:r>
      <w:r>
        <w:rPr>
          <w:rFonts w:ascii="Arial" w:hAnsi="Arial" w:cs="Arial"/>
          <w:sz w:val="24"/>
          <w:szCs w:val="24"/>
          <w:lang w:val="bs-Latn-BA"/>
        </w:rPr>
        <w:t xml:space="preserve">iraju iz doprinosa, koji bi uslijedio ukidanjem obaveze uplate doprinosa za navedene oblasti bio bi nadomješten uključivanjem toplog obroka i prevoza za kartu u obračun doprinosa u ostalim djelatnostima te preusmjeravanjem iznosa za nezaposlene za proporcionalni iznos srazmjerno povećanom broju novouposlenih.  </w:t>
      </w: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 xml:space="preserve">Predloženim članom 5a, osim stimulansa za otvaranje novih radnih mijesta, temeljem porezne olakšiće kroz oslobađanje od uplate doprinosa, otvara se prostor </w:t>
      </w:r>
      <w:r w:rsidR="00BC680F">
        <w:rPr>
          <w:rFonts w:ascii="Arial" w:hAnsi="Arial" w:cs="Arial"/>
          <w:sz w:val="24"/>
          <w:szCs w:val="24"/>
          <w:lang w:val="bs-Latn-BA"/>
        </w:rPr>
        <w:t>i za povećanje osnovne neto plać</w:t>
      </w:r>
      <w:r>
        <w:rPr>
          <w:rFonts w:ascii="Arial" w:hAnsi="Arial" w:cs="Arial"/>
          <w:sz w:val="24"/>
          <w:szCs w:val="24"/>
          <w:lang w:val="bs-Latn-BA"/>
        </w:rPr>
        <w:t xml:space="preserve">e u navedenim djelatnostima što će u odnosu na postojeće </w:t>
      </w:r>
      <w:r>
        <w:rPr>
          <w:rFonts w:ascii="Arial" w:hAnsi="Arial" w:cs="Arial"/>
          <w:sz w:val="24"/>
          <w:szCs w:val="24"/>
          <w:lang w:val="bs-Latn-BA"/>
        </w:rPr>
        <w:lastRenderedPageBreak/>
        <w:t>stanje sa povećanjem neto plaće povećati i javnu potrošnju te stvoriti prostor za priliv</w:t>
      </w:r>
      <w:r w:rsidR="00BC680F">
        <w:rPr>
          <w:rFonts w:ascii="Arial" w:hAnsi="Arial" w:cs="Arial"/>
          <w:sz w:val="24"/>
          <w:szCs w:val="24"/>
          <w:lang w:val="bs-Latn-BA"/>
        </w:rPr>
        <w:t xml:space="preserve"> sredstava po osnovu neizravni</w:t>
      </w:r>
      <w:r>
        <w:rPr>
          <w:rFonts w:ascii="Arial" w:hAnsi="Arial" w:cs="Arial"/>
          <w:sz w:val="24"/>
          <w:szCs w:val="24"/>
          <w:lang w:val="bs-Latn-BA"/>
        </w:rPr>
        <w:t xml:space="preserve"> poreza. </w:t>
      </w: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 xml:space="preserve">Stavom 2.predloženog člana 5a predviđa se i ograničenje u cilju sprečavanja zloupotreba predložene porezne olakšice na način da u slučajevima gdje iznos neto plate u navedenim djelatnostima bude prelazio zakonski limit, u tim slučajevima predložena porezna olakšica se isključuje i takve isplate podliježu standardnoj obavezi obračuna i uplate doprinosa prema Zakonu o doprinosima. Cilj predloženog ograničenja, jeste istinski stvoriti prostor za konkurentnost na tržištu, povećati </w:t>
      </w:r>
      <w:r w:rsidR="00A741E6">
        <w:rPr>
          <w:rFonts w:ascii="Arial" w:hAnsi="Arial" w:cs="Arial"/>
          <w:sz w:val="24"/>
          <w:szCs w:val="24"/>
          <w:lang w:val="bs-Latn-BA"/>
        </w:rPr>
        <w:t>zaposlenost, smanjiti sivu ekonomiju, poboljšati životni standard građana povećanjem neto plaće i tako povećati javnu potrošnju, povećati izdvajanja za razvoj privrede, ali istovremeno spriječiti mogućnost prostora za zloupotrebu primjenom predloženog ograničenja.</w:t>
      </w:r>
    </w:p>
    <w:p w:rsidR="00A741E6" w:rsidRDefault="00A741E6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Finan</w:t>
      </w:r>
      <w:r w:rsidR="00896A02">
        <w:rPr>
          <w:rFonts w:ascii="Arial" w:hAnsi="Arial" w:cs="Arial"/>
          <w:sz w:val="24"/>
          <w:szCs w:val="24"/>
          <w:lang w:val="bs-Latn-BA"/>
        </w:rPr>
        <w:t>c</w:t>
      </w:r>
      <w:r w:rsidR="00BC680F">
        <w:rPr>
          <w:rFonts w:ascii="Arial" w:hAnsi="Arial" w:cs="Arial"/>
          <w:sz w:val="24"/>
          <w:szCs w:val="24"/>
          <w:lang w:val="bs-Latn-BA"/>
        </w:rPr>
        <w:t>ijska stabilnost izv</w:t>
      </w:r>
      <w:r w:rsidR="00896A02">
        <w:rPr>
          <w:rFonts w:ascii="Arial" w:hAnsi="Arial" w:cs="Arial"/>
          <w:sz w:val="24"/>
          <w:szCs w:val="24"/>
          <w:lang w:val="bs-Latn-BA"/>
        </w:rPr>
        <w:t>proračunski</w:t>
      </w:r>
      <w:r>
        <w:rPr>
          <w:rFonts w:ascii="Arial" w:hAnsi="Arial" w:cs="Arial"/>
          <w:sz w:val="24"/>
          <w:szCs w:val="24"/>
          <w:lang w:val="bs-Latn-BA"/>
        </w:rPr>
        <w:t xml:space="preserve"> fondova predloženim zakonom ne bi bila dovedena u pitanje, jer se jedan dio sredstava koja primjenom predloženog modela ukidaju, nadomještaju o</w:t>
      </w:r>
      <w:r w:rsidR="00BC680F">
        <w:rPr>
          <w:rFonts w:ascii="Arial" w:hAnsi="Arial" w:cs="Arial"/>
          <w:sz w:val="24"/>
          <w:szCs w:val="24"/>
          <w:lang w:val="bs-Latn-BA"/>
        </w:rPr>
        <w:t>porezivanjem toplog obroka i prije</w:t>
      </w:r>
      <w:r>
        <w:rPr>
          <w:rFonts w:ascii="Arial" w:hAnsi="Arial" w:cs="Arial"/>
          <w:sz w:val="24"/>
          <w:szCs w:val="24"/>
          <w:lang w:val="bs-Latn-BA"/>
        </w:rPr>
        <w:t>voza za kartu, smanjenjem rashoda po osnovu nezaposlenosti, povećano</w:t>
      </w:r>
      <w:r w:rsidR="00BC680F">
        <w:rPr>
          <w:rFonts w:ascii="Arial" w:hAnsi="Arial" w:cs="Arial"/>
          <w:sz w:val="24"/>
          <w:szCs w:val="24"/>
          <w:lang w:val="bs-Latn-BA"/>
        </w:rPr>
        <w:t>g priliva sredstava po osnovu neizravnih</w:t>
      </w:r>
      <w:r>
        <w:rPr>
          <w:rFonts w:ascii="Arial" w:hAnsi="Arial" w:cs="Arial"/>
          <w:sz w:val="24"/>
          <w:szCs w:val="24"/>
          <w:lang w:val="bs-Latn-BA"/>
        </w:rPr>
        <w:t xml:space="preserve"> poreza koji će neminovno doći sa povećanjem životnog standarda i povećanjem javne potrošnje, ali i kroz priliv sredstava po osnovu poreza na dobit koji će uslijediti zbog povećane konkurentnosti i veće produktivnosti sa povećanim brojem zaposlenih.</w:t>
      </w:r>
    </w:p>
    <w:p w:rsidR="00A741E6" w:rsidRDefault="00A741E6" w:rsidP="008327DC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E032B0" w:rsidP="008327DC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  <w:r>
        <w:rPr>
          <w:rFonts w:ascii="Arial" w:hAnsi="Arial" w:cs="Arial"/>
          <w:b/>
          <w:sz w:val="24"/>
          <w:szCs w:val="24"/>
          <w:lang w:val="bs-Latn-BA"/>
        </w:rPr>
        <w:t>III FINANC</w:t>
      </w:r>
      <w:r w:rsidR="008327DC" w:rsidRPr="007A54CC">
        <w:rPr>
          <w:rFonts w:ascii="Arial" w:hAnsi="Arial" w:cs="Arial"/>
          <w:b/>
          <w:sz w:val="24"/>
          <w:szCs w:val="24"/>
          <w:lang w:val="bs-Latn-BA"/>
        </w:rPr>
        <w:t>IJSKA SREDSTVA</w:t>
      </w:r>
    </w:p>
    <w:p w:rsidR="008327DC" w:rsidRDefault="008327DC" w:rsidP="008327DC">
      <w:pPr>
        <w:jc w:val="both"/>
        <w:rPr>
          <w:rFonts w:ascii="Arial" w:hAnsi="Arial" w:cs="Arial"/>
          <w:b/>
          <w:sz w:val="24"/>
          <w:szCs w:val="24"/>
          <w:lang w:val="bs-Latn-BA"/>
        </w:rPr>
      </w:pPr>
    </w:p>
    <w:p w:rsidR="008327DC" w:rsidRDefault="008327DC" w:rsidP="008327DC">
      <w:pPr>
        <w:jc w:val="both"/>
        <w:rPr>
          <w:rFonts w:ascii="Arial" w:hAnsi="Arial" w:cs="Arial"/>
          <w:sz w:val="24"/>
          <w:szCs w:val="24"/>
          <w:lang w:val="bs-Latn-BA"/>
        </w:rPr>
      </w:pPr>
      <w:r>
        <w:rPr>
          <w:rFonts w:ascii="Arial" w:hAnsi="Arial" w:cs="Arial"/>
          <w:sz w:val="24"/>
          <w:szCs w:val="24"/>
          <w:lang w:val="bs-Latn-BA"/>
        </w:rPr>
        <w:t>Za donošenje ovog Zakona nisu potrebna dodatna finan</w:t>
      </w:r>
      <w:r w:rsidR="00BA41D9">
        <w:rPr>
          <w:rFonts w:ascii="Arial" w:hAnsi="Arial" w:cs="Arial"/>
          <w:sz w:val="24"/>
          <w:szCs w:val="24"/>
          <w:lang w:val="bs-Latn-BA"/>
        </w:rPr>
        <w:t>c</w:t>
      </w:r>
      <w:r>
        <w:rPr>
          <w:rFonts w:ascii="Arial" w:hAnsi="Arial" w:cs="Arial"/>
          <w:sz w:val="24"/>
          <w:szCs w:val="24"/>
          <w:lang w:val="bs-Latn-BA"/>
        </w:rPr>
        <w:t xml:space="preserve">ijska sredstva iz </w:t>
      </w:r>
      <w:r w:rsidR="00BC680F">
        <w:rPr>
          <w:rFonts w:ascii="Arial" w:hAnsi="Arial" w:cs="Arial"/>
          <w:sz w:val="24"/>
          <w:szCs w:val="24"/>
          <w:lang w:val="bs-Latn-BA"/>
        </w:rPr>
        <w:t>Proračuna</w:t>
      </w:r>
      <w:r>
        <w:rPr>
          <w:rFonts w:ascii="Arial" w:hAnsi="Arial" w:cs="Arial"/>
          <w:sz w:val="24"/>
          <w:szCs w:val="24"/>
          <w:lang w:val="bs-Latn-BA"/>
        </w:rPr>
        <w:t>.</w:t>
      </w:r>
    </w:p>
    <w:p w:rsidR="008327DC" w:rsidRPr="00140CD8" w:rsidRDefault="008327DC" w:rsidP="008327DC">
      <w:pPr>
        <w:rPr>
          <w:rFonts w:ascii="Arial" w:hAnsi="Arial" w:cs="Arial"/>
          <w:sz w:val="24"/>
          <w:szCs w:val="24"/>
          <w:lang w:val="bs-Latn-BA"/>
        </w:rPr>
      </w:pPr>
    </w:p>
    <w:p w:rsidR="008327DC" w:rsidRPr="00140CD8" w:rsidRDefault="008327DC" w:rsidP="008327DC">
      <w:pPr>
        <w:rPr>
          <w:rFonts w:ascii="Arial" w:hAnsi="Arial" w:cs="Arial"/>
          <w:sz w:val="24"/>
          <w:szCs w:val="24"/>
          <w:lang w:val="bs-Latn-BA"/>
        </w:rPr>
      </w:pPr>
    </w:p>
    <w:p w:rsidR="008327DC" w:rsidRDefault="008327DC" w:rsidP="008327DC">
      <w:pPr>
        <w:rPr>
          <w:rFonts w:ascii="Arial" w:hAnsi="Arial" w:cs="Arial"/>
          <w:sz w:val="24"/>
          <w:szCs w:val="24"/>
          <w:lang w:val="bs-Latn-BA"/>
        </w:rPr>
      </w:pPr>
    </w:p>
    <w:p w:rsidR="008327DC" w:rsidRDefault="008327DC" w:rsidP="008327DC">
      <w:pPr>
        <w:rPr>
          <w:rFonts w:ascii="Arial" w:hAnsi="Arial" w:cs="Arial"/>
          <w:sz w:val="24"/>
          <w:szCs w:val="24"/>
          <w:lang w:val="bs-Latn-BA"/>
        </w:rPr>
      </w:pPr>
    </w:p>
    <w:p w:rsidR="008327DC" w:rsidRDefault="008327DC" w:rsidP="008327DC">
      <w:pPr>
        <w:rPr>
          <w:rFonts w:ascii="Arial" w:hAnsi="Arial" w:cs="Arial"/>
          <w:sz w:val="24"/>
          <w:szCs w:val="24"/>
          <w:lang w:val="bs-Latn-BA"/>
        </w:rPr>
      </w:pPr>
    </w:p>
    <w:p w:rsidR="008327DC" w:rsidRDefault="008327DC"/>
    <w:sectPr w:rsidR="008327DC" w:rsidSect="002D39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E3205"/>
    <w:multiLevelType w:val="hybridMultilevel"/>
    <w:tmpl w:val="6CC42B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8327DC"/>
    <w:rsid w:val="0005001B"/>
    <w:rsid w:val="001218CA"/>
    <w:rsid w:val="001C562F"/>
    <w:rsid w:val="00262B15"/>
    <w:rsid w:val="002D3930"/>
    <w:rsid w:val="005F5D99"/>
    <w:rsid w:val="007339CD"/>
    <w:rsid w:val="008037B2"/>
    <w:rsid w:val="008327DC"/>
    <w:rsid w:val="00896A02"/>
    <w:rsid w:val="008F6F8F"/>
    <w:rsid w:val="009503A2"/>
    <w:rsid w:val="00A741E6"/>
    <w:rsid w:val="00BA41D9"/>
    <w:rsid w:val="00BC680F"/>
    <w:rsid w:val="00CA4F0E"/>
    <w:rsid w:val="00DF1255"/>
    <w:rsid w:val="00E032B0"/>
    <w:rsid w:val="00E302B9"/>
    <w:rsid w:val="00EE5503"/>
    <w:rsid w:val="00EE6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7D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327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7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7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29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fmf</Company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elmir jahic</dc:creator>
  <cp:lastModifiedBy>korisnik</cp:lastModifiedBy>
  <cp:revision>2</cp:revision>
  <cp:lastPrinted>2014-06-17T09:39:00Z</cp:lastPrinted>
  <dcterms:created xsi:type="dcterms:W3CDTF">2015-04-17T12:30:00Z</dcterms:created>
  <dcterms:modified xsi:type="dcterms:W3CDTF">2015-04-17T12:30:00Z</dcterms:modified>
</cp:coreProperties>
</file>